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62" w:rsidRDefault="00937762" w:rsidP="0093776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185989" cy="8752920"/>
            <wp:effectExtent l="19050" t="0" r="5261" b="0"/>
            <wp:docPr id="1" name="Рисунок 1" descr="C:\Users\3\Downloads\титульник ШСК Лидер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wnloads\титульник ШСК Лидер (1)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296" cy="87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762" w:rsidRDefault="00937762" w:rsidP="00937762">
      <w:pPr>
        <w:spacing w:after="0" w:line="240" w:lineRule="auto"/>
        <w:jc w:val="center"/>
      </w:pPr>
    </w:p>
    <w:p w:rsidR="00B00B9F" w:rsidRDefault="00937762" w:rsidP="00937762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37762">
        <w:lastRenderedPageBreak/>
        <w:t xml:space="preserve"> </w:t>
      </w:r>
      <w:r w:rsidR="00B00B9F">
        <w:rPr>
          <w:rFonts w:ascii="Times New Roman" w:hAnsi="Times New Roman"/>
          <w:sz w:val="24"/>
          <w:szCs w:val="24"/>
        </w:rPr>
        <w:t>«</w:t>
      </w:r>
      <w:r w:rsidR="00B00B9F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Программа дополнительного образования детей физкультурно-спортивной направленности направлена </w:t>
      </w:r>
      <w:proofErr w:type="gramStart"/>
      <w:r w:rsidR="00B00B9F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gramEnd"/>
      <w:r w:rsidR="00B00B9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00B9F" w:rsidRDefault="00B00B9F" w:rsidP="00B00B9F">
      <w:pPr>
        <w:pStyle w:val="a5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вовлечение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в систематические занятия физической культурой и спортом; </w:t>
      </w:r>
    </w:p>
    <w:p w:rsidR="00B00B9F" w:rsidRDefault="00B00B9F" w:rsidP="00B00B9F">
      <w:pPr>
        <w:pStyle w:val="a5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проведение школьных спортивно-массовых мероприятий и соревнований по направлениям; </w:t>
      </w:r>
    </w:p>
    <w:p w:rsidR="00B00B9F" w:rsidRDefault="00B00B9F" w:rsidP="00B00B9F">
      <w:pPr>
        <w:pStyle w:val="a5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комплектование и подготовка команд учащихся для участия в муниципальных, региональных соревнованиях; </w:t>
      </w:r>
    </w:p>
    <w:p w:rsidR="00B00B9F" w:rsidRDefault="00B00B9F" w:rsidP="00B00B9F">
      <w:pPr>
        <w:pStyle w:val="a5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пропаганда здорового образа жизни, личностных и общественных ценностей физической культуры и спорта; </w:t>
      </w:r>
    </w:p>
    <w:p w:rsidR="00B00B9F" w:rsidRDefault="00B00B9F" w:rsidP="00B00B9F">
      <w:pPr>
        <w:pStyle w:val="a5"/>
        <w:numPr>
          <w:ilvl w:val="0"/>
          <w:numId w:val="1"/>
        </w:numPr>
        <w:spacing w:before="0" w:beforeAutospacing="0" w:after="0" w:afterAutospacing="0"/>
        <w:ind w:hanging="35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комплектование и подготовка учащихся к ВФСК «Готов к труду и обороне».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Направленность: Физкультурно-спортивная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Профиль: Общая физическая подготовка</w:t>
      </w:r>
    </w:p>
    <w:p w:rsidR="00B00B9F" w:rsidRDefault="00B00B9F" w:rsidP="00B00B9F">
      <w:pPr>
        <w:spacing w:after="0" w:line="240" w:lineRule="auto"/>
        <w:ind w:right="119"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00B9F" w:rsidRDefault="00B00B9F" w:rsidP="00B00B9F">
      <w:pPr>
        <w:spacing w:after="0" w:line="240" w:lineRule="auto"/>
        <w:ind w:right="119"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00B9F" w:rsidRDefault="00B00B9F" w:rsidP="00B00B9F">
      <w:pPr>
        <w:spacing w:after="0" w:line="240" w:lineRule="auto"/>
        <w:ind w:right="119"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Детали обучения</w:t>
      </w:r>
    </w:p>
    <w:p w:rsidR="00B00B9F" w:rsidRDefault="00B00B9F" w:rsidP="00B00B9F">
      <w:pPr>
        <w:spacing w:after="0" w:line="240" w:lineRule="auto"/>
        <w:ind w:right="119"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00B9F" w:rsidRDefault="00B00B9F" w:rsidP="00B00B9F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Реализуемые уровни образования: Стартовый, базовый</w:t>
      </w:r>
    </w:p>
    <w:p w:rsidR="00B00B9F" w:rsidRDefault="00B00B9F" w:rsidP="00B00B9F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заочная, смешанная, электронное обучение с применением дистанционных технологий</w:t>
      </w:r>
    </w:p>
    <w:p w:rsidR="00B00B9F" w:rsidRDefault="00B00B9F" w:rsidP="00B00B9F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Язык обучения: Русский</w:t>
      </w: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ОВЗ: Да</w:t>
      </w: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начала реализации программы: 01.09.2021</w:t>
      </w: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Финансирование: бюджетное</w:t>
      </w: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проведения: 462372 Оренбургская обл., г. Новотроицк,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абарное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ул.Зеленая,4.</w:t>
      </w: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Планируется реализация с использованием сертификата персонифицированного финансирования: Нет</w:t>
      </w: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персонифицированного финансирования: Нет</w:t>
      </w:r>
    </w:p>
    <w:p w:rsidR="00B00B9F" w:rsidRDefault="00B00B9F" w:rsidP="00B00B9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lastRenderedPageBreak/>
        <w:t>Оглавление</w:t>
      </w:r>
    </w:p>
    <w:p w:rsidR="00B00B9F" w:rsidRDefault="00B00B9F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B861B1">
        <w:fldChar w:fldCharType="begin"/>
      </w:r>
      <w:r w:rsidR="00B00B9F">
        <w:instrText xml:space="preserve"> TOC \o "1-3" \h \z \u </w:instrText>
      </w:r>
      <w:r w:rsidRPr="00B861B1">
        <w:fldChar w:fldCharType="separate"/>
      </w:r>
      <w:hyperlink r:id="rId6" w:anchor="_Toc75425499" w:history="1">
        <w:r w:rsidR="00B00B9F">
          <w:rPr>
            <w:rStyle w:val="a3"/>
            <w:noProof/>
            <w:sz w:val="28"/>
          </w:rPr>
          <w:t>Пояснительная записка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_Toc75425499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3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7" w:anchor="_Toc75425500" w:history="1">
        <w:r w:rsidR="00B00B9F">
          <w:rPr>
            <w:rStyle w:val="a3"/>
            <w:noProof/>
            <w:sz w:val="28"/>
          </w:rPr>
          <w:t>Организация работы спортивного клуба школы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_Toc75425500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5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8" w:anchor="_Toc75425501" w:history="1">
        <w:r w:rsidR="00B00B9F">
          <w:rPr>
            <w:rStyle w:val="a3"/>
            <w:noProof/>
            <w:sz w:val="28"/>
          </w:rPr>
          <w:t>Содержание и методические рекомендации по организации образовательного процесса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_Toc75425501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7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9" w:anchor="_Toc75425502" w:history="1">
        <w:r w:rsidR="00B00B9F">
          <w:rPr>
            <w:rStyle w:val="a3"/>
            <w:noProof/>
            <w:sz w:val="28"/>
          </w:rPr>
          <w:t>Учет и отчетность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_Toc75425502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8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0" w:anchor="_Toc75425503" w:history="1">
        <w:r w:rsidR="00B00B9F">
          <w:rPr>
            <w:rStyle w:val="a3"/>
            <w:noProof/>
            <w:sz w:val="28"/>
          </w:rPr>
          <w:t>Направления деятельности спортивного клуба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_Toc75425503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8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1" w:anchor="_Toc75425504" w:history="1">
        <w:r w:rsidR="00B00B9F">
          <w:rPr>
            <w:rStyle w:val="a3"/>
            <w:noProof/>
            <w:sz w:val="28"/>
            <w:lang w:eastAsia="ru-RU"/>
          </w:rPr>
          <w:t>Ожидаемые результаты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_Toc75425504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10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2" w:anchor="_Toc75425505" w:history="1">
        <w:r w:rsidR="00B00B9F">
          <w:rPr>
            <w:rStyle w:val="a3"/>
            <w:noProof/>
            <w:sz w:val="28"/>
          </w:rPr>
          <w:t>Условия реализации программы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_Toc75425505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11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3" w:anchor="_Toc75425506" w:history="1">
        <w:r w:rsidR="00B00B9F">
          <w:rPr>
            <w:rStyle w:val="a3"/>
            <w:noProof/>
            <w:sz w:val="28"/>
          </w:rPr>
          <w:t>МЕТОДИЧЕСКИЕ РЕКОМЕНДАЦИИ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_Toc75425506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12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4" w:anchor="_Toc75425507" w:history="1">
        <w:r w:rsidR="00B00B9F">
          <w:rPr>
            <w:rStyle w:val="a3"/>
            <w:noProof/>
            <w:sz w:val="28"/>
          </w:rPr>
          <w:t>Ресурсное обеспечение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_Toc75425507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14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15" w:anchor="_Toc75425508" w:history="1">
        <w:r w:rsidR="00B00B9F">
          <w:rPr>
            <w:rStyle w:val="a3"/>
            <w:noProof/>
            <w:sz w:val="28"/>
          </w:rPr>
          <w:t>Учебно-тематический план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_Toc75425508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15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pPr>
        <w:pStyle w:val="11"/>
        <w:tabs>
          <w:tab w:val="right" w:leader="dot" w:pos="10053"/>
        </w:tabs>
        <w:rPr>
          <w:rFonts w:eastAsia="Times New Roman"/>
          <w:noProof/>
          <w:lang w:eastAsia="ru-RU"/>
        </w:rPr>
      </w:pPr>
      <w:hyperlink r:id="rId16" w:anchor="_Toc75425509" w:history="1">
        <w:r w:rsidR="00B00B9F">
          <w:rPr>
            <w:rStyle w:val="a3"/>
            <w:noProof/>
            <w:sz w:val="28"/>
          </w:rPr>
          <w:t>Список литературы</w:t>
        </w:r>
        <w:r w:rsidR="00B00B9F">
          <w:rPr>
            <w:rStyle w:val="a3"/>
            <w:noProof/>
            <w:webHidden/>
            <w:sz w:val="28"/>
          </w:rPr>
          <w:tab/>
        </w:r>
        <w:r>
          <w:rPr>
            <w:rStyle w:val="a3"/>
            <w:noProof/>
            <w:webHidden/>
            <w:sz w:val="28"/>
          </w:rPr>
          <w:fldChar w:fldCharType="begin"/>
        </w:r>
        <w:r w:rsidR="00B00B9F">
          <w:rPr>
            <w:rStyle w:val="a3"/>
            <w:noProof/>
            <w:webHidden/>
            <w:sz w:val="28"/>
          </w:rPr>
          <w:instrText xml:space="preserve"> PAGEREF _Toc75425509 \h </w:instrText>
        </w:r>
        <w:r>
          <w:rPr>
            <w:rStyle w:val="a3"/>
            <w:noProof/>
            <w:webHidden/>
            <w:sz w:val="28"/>
          </w:rPr>
        </w:r>
        <w:r>
          <w:rPr>
            <w:rStyle w:val="a3"/>
            <w:noProof/>
            <w:webHidden/>
            <w:sz w:val="28"/>
          </w:rPr>
          <w:fldChar w:fldCharType="separate"/>
        </w:r>
        <w:r w:rsidR="00B00B9F">
          <w:rPr>
            <w:rStyle w:val="a3"/>
            <w:noProof/>
            <w:webHidden/>
            <w:sz w:val="28"/>
          </w:rPr>
          <w:t>16</w:t>
        </w:r>
        <w:r>
          <w:rPr>
            <w:rStyle w:val="a3"/>
            <w:noProof/>
            <w:webHidden/>
            <w:sz w:val="28"/>
          </w:rPr>
          <w:fldChar w:fldCharType="end"/>
        </w:r>
      </w:hyperlink>
    </w:p>
    <w:p w:rsidR="00B00B9F" w:rsidRDefault="00B861B1" w:rsidP="00B00B9F">
      <w:r>
        <w:rPr>
          <w:b/>
          <w:bCs/>
        </w:rPr>
        <w:fldChar w:fldCharType="end"/>
      </w:r>
    </w:p>
    <w:p w:rsidR="00B00B9F" w:rsidRDefault="00B00B9F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762" w:rsidRDefault="00937762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pStyle w:val="1"/>
      </w:pPr>
      <w:bookmarkStart w:id="1" w:name="_Toc75425499"/>
      <w:r>
        <w:lastRenderedPageBreak/>
        <w:t>Пояснительная записка</w:t>
      </w:r>
      <w:bookmarkEnd w:id="1"/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0B9F" w:rsidRDefault="00B00B9F" w:rsidP="00B00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физическая подготовка (ОФП) – это система занятий физическими упражнениями, которая направлена на развитие всех физических качеств (сила, выносливость, скорость, ловкость, гибкость) в их наиболее оптимальном сочетании. В основе общей физической подготовки может быть любой вид спорта или отдельный комплекс упражнений.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важно при составлении комплекса ОФП избежать узкой специализации и гипертрофированного развития только одного физического качества за счет и в ущерб остальных.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ОФП является прекрасным инструментом для укрепления здоровья. При регулярных занятиях ОФП увеличиваются сопротивляемость организма к неблагоприятным факторам, повышается иммунитет, укрепляется дыхательная и сердечно сосудистая система организма. 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– общественная организация учителей и учащихся, способствующая развитию физической культуры, спорта и туризма в школе.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Общее руководство клубом осуществляется Советом клуба. Состав Совета клуба утверждается приказом директора образовательного учреждения.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привлечения обучающихся к систематическим занятиям физической культурой, спортом и туризмом, формирования у учащихся здорового образа жизни, устойчивой мотивации и интереса к укреплению здоровья, в МОАУ «СОШ №4 г. Новотроицка» организован школьный спортивный клуб «Лидер».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Цель программы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совершенствования;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формирование физической культуры личности</w:t>
      </w:r>
      <w:r>
        <w:rPr>
          <w:rFonts w:ascii="Times New Roman" w:eastAsia="Times New Roman" w:hAnsi="Times New Roman"/>
          <w:sz w:val="28"/>
          <w:szCs w:val="28"/>
        </w:rPr>
        <w:t xml:space="preserve"> обучающихся; </w:t>
      </w:r>
      <w:r>
        <w:rPr>
          <w:rFonts w:ascii="Times New Roman" w:hAnsi="Times New Roman"/>
          <w:color w:val="000000"/>
          <w:sz w:val="28"/>
          <w:szCs w:val="28"/>
        </w:rPr>
        <w:t>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спортивный клуб может иметь название, свой флаг, эмблему.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Задачи программы</w:t>
      </w:r>
    </w:p>
    <w:p w:rsidR="00B00B9F" w:rsidRDefault="00B00B9F" w:rsidP="00B00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B00B9F" w:rsidRDefault="00B00B9F" w:rsidP="00B00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-обучение основам техники различных видов двигательной деятельности (бег, прыжки и др.);</w:t>
      </w:r>
    </w:p>
    <w:p w:rsidR="00B00B9F" w:rsidRDefault="00B00B9F" w:rsidP="00B00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знания об основах физкультурной деятельности.</w:t>
      </w:r>
    </w:p>
    <w:p w:rsidR="00B00B9F" w:rsidRDefault="00B00B9F" w:rsidP="00B00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B9F" w:rsidRDefault="00B00B9F" w:rsidP="00B00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B00B9F" w:rsidRDefault="00B00B9F" w:rsidP="00B00B9F">
      <w:pPr>
        <w:shd w:val="clear" w:color="auto" w:fill="FFFFFF"/>
        <w:tabs>
          <w:tab w:val="left" w:pos="567"/>
        </w:tabs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физических качеств (выносливость, быстрота, скорость).</w:t>
      </w:r>
    </w:p>
    <w:p w:rsidR="00B00B9F" w:rsidRDefault="00B00B9F" w:rsidP="00B00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B9F" w:rsidRDefault="00B00B9F" w:rsidP="00B00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B00B9F" w:rsidRDefault="00B00B9F" w:rsidP="00B00B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устойчивого интереса, мотивации к занятиям физической культурой и к здоровому образу жизни;</w:t>
      </w:r>
    </w:p>
    <w:p w:rsidR="00B00B9F" w:rsidRDefault="00B00B9F" w:rsidP="00B00B9F">
      <w:pPr>
        <w:shd w:val="clear" w:color="auto" w:fill="FFFFFF"/>
        <w:tabs>
          <w:tab w:val="left" w:pos="567"/>
        </w:tabs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морально-этических и волевых качеств.</w:t>
      </w:r>
    </w:p>
    <w:p w:rsidR="00B00B9F" w:rsidRDefault="00B00B9F" w:rsidP="00B00B9F">
      <w:pPr>
        <w:shd w:val="clear" w:color="auto" w:fill="FFFFFF"/>
        <w:tabs>
          <w:tab w:val="left" w:pos="567"/>
        </w:tabs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</w:rPr>
      </w:pPr>
    </w:p>
    <w:p w:rsidR="00B00B9F" w:rsidRDefault="00B00B9F" w:rsidP="00B00B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 спортивного клуба: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спортивного клуба являются: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физкультурно-спортивной работы и участие всех учащихся в спортивной жизни школы;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и физического совершенствования учащихся школы на основе систематически организованных обязательных внеклассных спортивно-оздоровительных занятий всех детей;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 школьников общественной активности и трудолюбия, творчества и организаторских способностей;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к спортивно-массовой работе в клубе известных спортсменов, ветеранов спорта, родителей учащихся школы;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асоциальных проявлений в детской и подростковой среде, выработка потребности в здоровом образе жизни.</w:t>
      </w:r>
    </w:p>
    <w:p w:rsidR="00B00B9F" w:rsidRDefault="00B00B9F" w:rsidP="00B00B9F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работу по реабилитации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имеющих отклонение в состоянии здоровья, ограниченные возможности здоровья;</w:t>
      </w:r>
    </w:p>
    <w:p w:rsidR="00B00B9F" w:rsidRDefault="00B00B9F" w:rsidP="00B00B9F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олимпийское образование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00B9F" w:rsidRDefault="00B00B9F" w:rsidP="00B00B9F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новые формы организации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>–оздоровительной и спортивно-массовой работы;</w:t>
      </w:r>
    </w:p>
    <w:p w:rsidR="00B00B9F" w:rsidRDefault="00B00B9F" w:rsidP="00B00B9F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создавать материально-технические условия для занятий физической культурой и спортом на базе общеобразовательной организации;</w:t>
      </w:r>
    </w:p>
    <w:p w:rsidR="00B00B9F" w:rsidRDefault="00B00B9F" w:rsidP="00B00B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0B9F" w:rsidRDefault="00B00B9F" w:rsidP="00B00B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Функции клуба: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функциями школьного спортивного клуба являются: 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систематического проведения, не менее 2-3 раз в неделю, внеклассных физкультурно-спортивных мероприятий с учащимися;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постоянно действующих спортивных секций и групп общей физической подготовки для учащихся;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соревнований, товарищеских спортивных встреч между классами и другими школами;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организация участия в соревнованиях, проводимых органами управления образования, спорткомитетом;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спортивных праздников, показательных выступлений ведущих спортсменов школы, города;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широкой пропаганды физической культуры и спорта в школе;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сборных команд школы для участия в соревнованиях более высокого ранга (городские, областные, всероссийские соревнования).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00B9F" w:rsidRDefault="00B00B9F" w:rsidP="00B00B9F">
      <w:pPr>
        <w:pStyle w:val="1"/>
      </w:pPr>
      <w:bookmarkStart w:id="2" w:name="_Toc75425500"/>
      <w:r>
        <w:t>Организация работы спортивного клуба школы</w:t>
      </w:r>
      <w:bookmarkEnd w:id="2"/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деятельностью спортивного клуба школы осуществляет директор образовательного учреждения.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Непосредственное организационное и методическое руководство осуществляет председатель Совета спортивного клуба, назначаемый директором школы. Руководство работой в классах осуществляют физкультурные организаторы, избираемые на учебный год.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клуб ежегодно на своем собрании избирает Совет из 5-9 человек (заместитель председателя, секретарь, председатель коллегии судей и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клуба отчитывается один раз в году перед конференцией представителей классов о проделанной работе. 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00B9F" w:rsidRDefault="00B00B9F" w:rsidP="00B00B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Права Совета спортивного клуба: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имеет право: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учащихся в состав клуба и исключать из него;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участвовать в распределении денежных средств, выделенных для развития физкультуры и спорта в школе;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заносить в Книгу почета образовательного учреждения фамилии лучших активистов, физкультурников и спортсменов; 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выбирать делегатов на городскую или областную конференцию;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00B9F" w:rsidRDefault="00B00B9F" w:rsidP="00B00B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Обязанности членов спортивного клуба школы: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спортивного клуба школы обязан: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посещать спортивные секции по избранному виду спорта;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принимать активное участие в спортивных и физкультурно-оздоровительных мероприятиях школы;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рекомендации школьного медика по вопросам самоконтроля и соблюдения правил личной гигиены;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ежегодно сдавать нормативы по физической культуре;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укреплению материально-спортивной базы школы;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B00B9F" w:rsidRDefault="00B00B9F" w:rsidP="00B00B9F">
      <w:pPr>
        <w:shd w:val="clear" w:color="auto" w:fill="FFFFFF"/>
        <w:tabs>
          <w:tab w:val="left" w:pos="567"/>
        </w:tabs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hd w:val="clear" w:color="auto" w:fill="FFFFFF"/>
        <w:tabs>
          <w:tab w:val="left" w:pos="567"/>
        </w:tabs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00B9F" w:rsidRDefault="00B00B9F" w:rsidP="00B00B9F">
      <w:pPr>
        <w:pStyle w:val="1"/>
      </w:pPr>
      <w:bookmarkStart w:id="3" w:name="_Toc75425501"/>
      <w:r>
        <w:lastRenderedPageBreak/>
        <w:t>Содержание и методические рекомендации по организации образовательного процесса</w:t>
      </w:r>
      <w:bookmarkEnd w:id="3"/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Обучение проводится в двух направлениях: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теоретическом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функциональном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рамках данной программы реализуются следующие педагогические идеи: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B00B9F" w:rsidRDefault="00B00B9F" w:rsidP="00B00B9F">
      <w:pPr>
        <w:pStyle w:val="a5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Педагогические принципы, положенные в основу программы: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систематичности;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доступности;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индивидуальности;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последовательности;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учёта уровня развития интересов учащихся и возрастных особенностей;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формирования основ здорового образа жизни, укрепление.</w:t>
      </w:r>
    </w:p>
    <w:p w:rsidR="00B00B9F" w:rsidRDefault="00B00B9F" w:rsidP="00B00B9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00B9F" w:rsidRDefault="00B00B9F" w:rsidP="00B00B9F">
      <w:pPr>
        <w:pStyle w:val="1"/>
      </w:pPr>
      <w:bookmarkStart w:id="4" w:name="_Toc75425502"/>
      <w:r>
        <w:lastRenderedPageBreak/>
        <w:t>Учет и отчетность</w:t>
      </w:r>
      <w:bookmarkEnd w:id="4"/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спортивном клубе школы ведется следующая документация: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ШСК;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календарь спортивно-массовых мероприятий на учебный год; 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пакет документов о проведении спортивно-массовых мероприятий (положение, сводный протокол, итоговый отчет, фотоматериалы);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учета занятий в спортивных секциях и группах общефизической подготовки;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инструктажи по охране труда и технике безопасности работы ШСК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учёт разрядников ШСК.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00B9F" w:rsidRDefault="00B00B9F" w:rsidP="00B00B9F">
      <w:pPr>
        <w:tabs>
          <w:tab w:val="left" w:pos="1980"/>
          <w:tab w:val="center" w:pos="464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Планирование работы клуба: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Внеклассная физкультурно-спортивная работа в школе планируется на учебный год.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 план включаются следующие разделы: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1.Организация работы по физическому воспитанию учащихся класса, школы;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Физкультурно-оздоровительная и спортивно-массовая работа;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Медицинский контроль;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4.Совместная работа с общешкольным родительским комитетом и родительскими комитетами классов школы;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Работа по укреплению материально-технической базы спортивного клуба школы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работы по пропаганде физкультуры и спорта.</w:t>
      </w:r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00B9F" w:rsidRDefault="00B00B9F" w:rsidP="00B00B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00B9F" w:rsidRDefault="00B00B9F" w:rsidP="00B00B9F">
      <w:pPr>
        <w:pStyle w:val="1"/>
      </w:pPr>
      <w:bookmarkStart w:id="5" w:name="_Toc75425503"/>
      <w:r>
        <w:t>Направления деятельности спортивного клуба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2"/>
        <w:gridCol w:w="3067"/>
        <w:gridCol w:w="3432"/>
      </w:tblGrid>
      <w:tr w:rsidR="00B00B9F" w:rsidTr="00B00B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направление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содержание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индикаторы</w:t>
            </w:r>
          </w:p>
        </w:tc>
      </w:tr>
      <w:tr w:rsidR="00B00B9F" w:rsidTr="00B00B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 организационное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Анализ исходной ситуации; создание физкультурного актива учащихся; создание символики: девиз, эмблема, название; организация спортивных секций и др.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наличие материально-технической базы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приказ о назначении руководителя клуба, разработка Положения о спортивном клубе, 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планирование и организация работы клуба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создание дополнительных образовательных программ спортивно-оздоровительной направленности.</w:t>
            </w:r>
          </w:p>
        </w:tc>
      </w:tr>
      <w:tr w:rsidR="00B00B9F" w:rsidTr="00B00B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 Спортивно-массовое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Деятельность Совета клуба; вовлечение всех участников образовательного процесса в спортивно-оздоровительную деятельность; взаимодействие с другими структурами по вопросам спортивно-оздоровительной деятельности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Протоколы заседаний Совета клуба;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Отчеты о проведении спортивных мероприятий;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Фотоматериалы о спортивных соревнованиях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Информация на школьном сайте</w:t>
            </w:r>
          </w:p>
        </w:tc>
      </w:tr>
      <w:tr w:rsidR="00B00B9F" w:rsidTr="00B00B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 Пропагандистское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Распространение знаний о здоровом образе жизни; стимулирование обучающихся к занятиям физкультурой и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спортом; формирование уважительного отношения к спортивным традициям, выдающимся спортсменам.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Размещение фото лучших спортсменов на стенде «Гордость школы»;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Бюллетени, рисунки, плакаты,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коллажи о ЗОЖ;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Сочинения, рефераты, презентации о знаменитых спортсменах;</w:t>
            </w:r>
          </w:p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Конкурсы «Спортсмен года», «Самый спортивный класс»</w:t>
            </w:r>
          </w:p>
        </w:tc>
      </w:tr>
      <w:tr w:rsidR="00B00B9F" w:rsidTr="00B00B9F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4. Финансово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-х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озяйственное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Приобретение спортивного инвентаря; приобретение призов и наградных материалов; оформление стендов; ремонт спортивного зала, обустройство спортивных сооружений на территории школы.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9F" w:rsidRDefault="00B00B9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Заявки на приобретение спортивного оборудования</w:t>
            </w:r>
          </w:p>
        </w:tc>
      </w:tr>
    </w:tbl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00B9F" w:rsidRDefault="00B00B9F" w:rsidP="00B00B9F">
      <w:pPr>
        <w:rPr>
          <w:rFonts w:ascii="Times New Roman" w:hAnsi="Times New Roman"/>
          <w:b/>
          <w:bCs/>
          <w:sz w:val="32"/>
          <w:szCs w:val="28"/>
          <w:lang w:eastAsia="ru-RU"/>
        </w:rPr>
      </w:pPr>
      <w:r>
        <w:rPr>
          <w:lang w:eastAsia="ru-RU"/>
        </w:rPr>
        <w:br w:type="page"/>
      </w:r>
    </w:p>
    <w:p w:rsidR="00B00B9F" w:rsidRDefault="00B00B9F" w:rsidP="00B00B9F">
      <w:pPr>
        <w:pStyle w:val="1"/>
        <w:rPr>
          <w:lang w:eastAsia="ru-RU"/>
        </w:rPr>
      </w:pPr>
      <w:bookmarkStart w:id="6" w:name="_Toc75425504"/>
      <w:r>
        <w:rPr>
          <w:lang w:eastAsia="ru-RU"/>
        </w:rPr>
        <w:lastRenderedPageBreak/>
        <w:t>Ожидаемые результаты</w:t>
      </w:r>
      <w:bookmarkEnd w:id="6"/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Улучшение качественных показателей здоровья учащихся.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 100% участие учащихся в Днях здоровья.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 Увеличение процента занятости учащихся в спортивных секциях.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 Система работы по формированию ЗОЖ.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 Обеспечение внеурочной занятости детей «группы риска»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· Формирование системы знаний о здоровье, мотивации на сохранение и укрепление здоровья.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Способы определения ожидаемых результатов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тестовый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соревновательный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Виды контроля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промежуточная аттестация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итоговая аттестация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Подробное описание программы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Актуальной проблемой, в настоящее время является сохранение, укрепление здоровья учащихся как ценности, а также формирование мотивации к занятиям физическими упражнениями, в том числе к урокам физической культуры. Многочисленные данные научных исследований и официальной статистики свидетельствуют о неблагополучной динамике основных показателей здоровья детей. Согласно школьной медицинской статистике с каждым годом увеличивается процент детей, имеющих различные заболевания, в том числе и хронические. Учитывая, в школьном возрасте – происходит становление большинства физиологических функций, необходимо создавать условия, гарантирующие сохранение и укрепление здоровье детей. 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Изменить ситуацию возможно только координированной и взаимодополняющей деятельностью всех специалистов, связанных в своей работе с детьми путем создания в образовательном учреждении условий, гарантирующих сохранение и укрепления здоровья.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Приоритетное назначение программы - забота о здоровье обучающихся, осуществляемое через создание условий, способствующих сохранению и укреплению здоровья.</w:t>
      </w:r>
      <w:proofErr w:type="gramEnd"/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rPr>
          <w:rFonts w:ascii="Times New Roman" w:hAnsi="Times New Roman"/>
          <w:b/>
          <w:bCs/>
          <w:sz w:val="32"/>
          <w:szCs w:val="28"/>
        </w:rPr>
      </w:pPr>
      <w:r>
        <w:br w:type="page"/>
      </w:r>
    </w:p>
    <w:p w:rsidR="00B00B9F" w:rsidRDefault="00B00B9F" w:rsidP="00B00B9F">
      <w:pPr>
        <w:pStyle w:val="1"/>
      </w:pPr>
      <w:bookmarkStart w:id="7" w:name="_Toc75425505"/>
      <w:r>
        <w:lastRenderedPageBreak/>
        <w:t>Условия реализации программы</w:t>
      </w:r>
      <w:bookmarkEnd w:id="7"/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Психологические условия реализации программы </w:t>
      </w:r>
      <w:r>
        <w:rPr>
          <w:rFonts w:ascii="Times New Roman" w:hAnsi="Times New Roman"/>
          <w:sz w:val="28"/>
          <w:szCs w:val="28"/>
        </w:rPr>
        <w:t>- для успешных выступлений в соревнованиях необходимо иметь комплекс психологических качеств и способностей, из которых следует выделить наиболее важные: двигательная реакция, мышечно-двигательная чувствительность, интенсивность и объем внимания, двигательно-координационные способности, эмоциональная устойчивость, активная мотивация тренировок.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своему направлению все средства психологической подготовки делятся на две группы: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психолого-педагогические - беседы, лекции, просмотр соревнований и тренировок сильнейших игроков и сборных команд, аутогенная тренировка, самовнушение.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практические - тренировочные и соревновательные игры, игры с установкой тренера на предъявление к учащимся повышенных требований к проявлению психологических показателей, сбивающие факторы в игре, на фоне повышенных физических напряжений (утомлений).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Задачи психологической подготовки: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устойчивый интерес к занятиям;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чувство необходимости занятий физической культурой и спортом;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способствовать возникновению и закреплению желания стать здоровым, бодрым, сильным, выносливым человеком;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выявить интерес </w:t>
      </w:r>
      <w:proofErr w:type="gramStart"/>
      <w:r>
        <w:rPr>
          <w:rFonts w:ascii="Times New Roman" w:hAnsi="Times New Roman"/>
          <w:sz w:val="28"/>
          <w:szCs w:val="28"/>
        </w:rPr>
        <w:t>занимающихся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прослушанному материалу;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выявить детей, обладающих устойчивым вниманием;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выявить наиболее дисциплинированных, </w:t>
      </w:r>
      <w:proofErr w:type="spellStart"/>
      <w:r>
        <w:rPr>
          <w:rFonts w:ascii="Times New Roman" w:hAnsi="Times New Roman"/>
          <w:sz w:val="28"/>
          <w:szCs w:val="28"/>
        </w:rPr>
        <w:t>двигательно</w:t>
      </w:r>
      <w:proofErr w:type="spellEnd"/>
      <w:r>
        <w:rPr>
          <w:rFonts w:ascii="Times New Roman" w:hAnsi="Times New Roman"/>
          <w:sz w:val="28"/>
          <w:szCs w:val="28"/>
        </w:rPr>
        <w:t>–активных, быстрых, ловких учащихся, с хорошей координацией движений, принимающих на себя роль лидеров, стремящихся быть во всем первыми.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B9F" w:rsidRDefault="00B00B9F" w:rsidP="00B00B9F">
      <w:pPr>
        <w:rPr>
          <w:rFonts w:ascii="Times New Roman" w:hAnsi="Times New Roman"/>
          <w:b/>
          <w:bCs/>
          <w:sz w:val="32"/>
          <w:szCs w:val="28"/>
        </w:rPr>
      </w:pPr>
      <w:r>
        <w:br w:type="page"/>
      </w:r>
    </w:p>
    <w:p w:rsidR="00B00B9F" w:rsidRDefault="00B00B9F" w:rsidP="00B00B9F">
      <w:pPr>
        <w:pStyle w:val="1"/>
      </w:pPr>
      <w:bookmarkStart w:id="8" w:name="_Toc75425506"/>
      <w:r>
        <w:lastRenderedPageBreak/>
        <w:t>МЕТОДИЧЕСКИЕ РЕКОМЕНДАЦИИ</w:t>
      </w:r>
      <w:bookmarkEnd w:id="8"/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формами организации учебно-тренировочной работы в подготовке учащихся являются: теоретические, практические занятия, тренировочные игры на счёт, соревнования, профилактические и оздоровительные мероприятия.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занятия проводятся в форме бесед, демонстрации наглядных пособий, просмотров соревнований и изучения учебных кино- и видеозаписей.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занятия включают в себя общую и специальную физическую и техническую подготовку. Они предусматривают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сохранением здоровья (медицинский осмотр, углубленное медицинское обследование, комплексное обследование), овладение двигательной культурой (показательные выступления, судейство соревнований), создание традиций коллектива (проведение общих собраний, спортивных вечеров, турниров).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физическая подготовка чрезвычайно важна для создания базовых условий успешной специализации. Основной задачей занятий по общей физической подготовке является укрепление здоровья и всестороннее физическое развитие занимающихся. Целесообразно развивать гибкость, ловкость, двигательно-координационные способности. Для этого применяются широкий комплекс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упражнений, подвижные игры, беговые и прыжковые упражнения.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специальных физических качеств (быстроты, игровая выносливость, скоростные, скоростно-силовые качества) применяется широкий комплекс упражнений, направленных на подготовку наиболее важных мышц.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занятиях изучают различные элементы техники и тактики, исправляют ошибки, закрепляют знакомые двигательные действия, знакомятся с новыми техническими действиями. На занятиях многократно повторяются хорошо освоенные элементы техники и тактики, закрепляют их варианты в условиях различного объема и интенсивности их выполнения. В них осваивается новый учебный материал и закрепляется пройденный. Контрольные занятия проводятся с конкретной задачей проверки и оценки подготовленности.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эффективной работы необходимо учитывать особенности возрастного и полового развития детей, возрастных стимулов и интересов: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возрасте 11-13 лет значительно изменяются </w:t>
      </w:r>
      <w:proofErr w:type="spellStart"/>
      <w:r>
        <w:rPr>
          <w:rFonts w:ascii="Times New Roman" w:hAnsi="Times New Roman"/>
          <w:sz w:val="28"/>
          <w:szCs w:val="28"/>
        </w:rPr>
        <w:t>весо-ростовые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показатели, сужаются кровеносные сосуды, происходят половые изменения у девочек,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при выполнении упражнений наступает быстрое утомление, тяжело выполняются сложные по координации движения, часты нервные срывы; при работе с занимающимися в этом возрасте преподавателю рекомендуется индивидуальный подход к планированию физических нагрузок, применяемых для этого, наиболее тяжело переносятся учащимися этого возраста упражнения, направленные на развитие быстроты;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Основными педагогическими принципами </w:t>
      </w:r>
      <w:r>
        <w:rPr>
          <w:rFonts w:ascii="Times New Roman" w:hAnsi="Times New Roman"/>
          <w:sz w:val="28"/>
          <w:szCs w:val="28"/>
        </w:rPr>
        <w:t xml:space="preserve">работы тренера-преподавателя должны являться последовательность и преемственность заданий и упражнений, переход от простого к </w:t>
      </w:r>
      <w:proofErr w:type="gramStart"/>
      <w:r>
        <w:rPr>
          <w:rFonts w:ascii="Times New Roman" w:hAnsi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/>
          <w:sz w:val="28"/>
          <w:szCs w:val="28"/>
        </w:rPr>
        <w:t>, на занятиях используются: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разнообразные упражнения по общей и специальной физической подготовке, эстафеты, подвижные игры, игры с элементами того или иного вида спорта;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урока в игровой форме с хорошим эмоциональным фоном и поддержанием интереса к занятию на всем его протяжении;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изучение основ техники и тактики спортивных игр.</w:t>
      </w:r>
    </w:p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0B9F" w:rsidRDefault="00B00B9F" w:rsidP="00B00B9F">
      <w:pP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 w:type="page"/>
      </w:r>
    </w:p>
    <w:p w:rsidR="00B00B9F" w:rsidRDefault="00B00B9F" w:rsidP="00B00B9F">
      <w:pPr>
        <w:pStyle w:val="1"/>
        <w:rPr>
          <w:color w:val="FF0000"/>
        </w:rPr>
      </w:pPr>
      <w:bookmarkStart w:id="9" w:name="_Toc75425507"/>
      <w:r>
        <w:rPr>
          <w:color w:val="FF0000"/>
        </w:rPr>
        <w:lastRenderedPageBreak/>
        <w:t>Ресурсное обеспечение</w:t>
      </w:r>
      <w:bookmarkEnd w:id="9"/>
    </w:p>
    <w:p w:rsidR="00B00B9F" w:rsidRDefault="00B00B9F" w:rsidP="00B00B9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Кадровое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педагогический коллектив ОУ, учителя физической культуры, школьный медицинский работник.</w:t>
      </w:r>
    </w:p>
    <w:p w:rsidR="00B00B9F" w:rsidRDefault="00B00B9F" w:rsidP="00B00B9F">
      <w:pPr>
        <w:spacing w:after="0" w:line="240" w:lineRule="auto"/>
        <w:ind w:left="709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00B9F" w:rsidRDefault="00B00B9F" w:rsidP="00B00B9F">
      <w:pPr>
        <w:spacing w:after="0" w:line="240" w:lineRule="auto"/>
        <w:ind w:left="709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Материально-техническое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обеспечение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Спортивный зал 24*12м. – 1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Спортивный зал 18*9м. – 1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Полоса препятствий - 1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Лыжный детский комплект - 40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Мяч резиновый 200мм -  10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Канат -  1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Кольцо баскетбольное -  2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Лыжи  - 45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Мат гимнастический 100*200*8 - 5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Мяч баскетбольный -  10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Мяч волейбольный - 12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Мяч </w:t>
      </w:r>
      <w:proofErr w:type="gramStart"/>
      <w:r>
        <w:rPr>
          <w:rFonts w:ascii="Times New Roman" w:hAnsi="Times New Roman"/>
          <w:color w:val="FF0000"/>
          <w:sz w:val="28"/>
          <w:szCs w:val="28"/>
          <w:lang w:eastAsia="ru-RU"/>
        </w:rPr>
        <w:t>для б</w:t>
      </w:r>
      <w:proofErr w:type="gramEnd"/>
      <w:r>
        <w:rPr>
          <w:rFonts w:ascii="Times New Roman" w:hAnsi="Times New Roman"/>
          <w:color w:val="FF0000"/>
          <w:sz w:val="28"/>
          <w:szCs w:val="28"/>
          <w:lang w:eastAsia="ru-RU"/>
        </w:rPr>
        <w:t>/тенниса -   30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Мяч для метания -  13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Мяч футбольный -  9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Обруч - 10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Планка для прыжков в высоту (</w:t>
      </w:r>
      <w:proofErr w:type="spellStart"/>
      <w:r>
        <w:rPr>
          <w:rFonts w:ascii="Times New Roman" w:hAnsi="Times New Roman"/>
          <w:color w:val="FF0000"/>
          <w:sz w:val="28"/>
          <w:szCs w:val="28"/>
          <w:lang w:eastAsia="ru-RU"/>
        </w:rPr>
        <w:t>алюмин</w:t>
      </w:r>
      <w:proofErr w:type="spellEnd"/>
      <w:r>
        <w:rPr>
          <w:rFonts w:ascii="Times New Roman" w:hAnsi="Times New Roman"/>
          <w:color w:val="FF0000"/>
          <w:sz w:val="28"/>
          <w:szCs w:val="28"/>
          <w:lang w:eastAsia="ru-RU"/>
        </w:rPr>
        <w:t>) -  1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Скакалка - 25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Мат гимнастический тент 1,7*0,6*0,05  - 20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Брусья  мужские  1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Козел гимнастический 1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Мат гимнастический 1*2*0.1 м (4П) - 1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Секундомер – 2 шт.;</w:t>
      </w:r>
    </w:p>
    <w:p w:rsidR="00B00B9F" w:rsidRDefault="00B00B9F" w:rsidP="00B00B9F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Рулетка – 2 шт.;</w:t>
      </w:r>
    </w:p>
    <w:p w:rsidR="00B00B9F" w:rsidRDefault="00B00B9F" w:rsidP="00B00B9F">
      <w:pPr>
        <w:spacing w:after="0" w:line="240" w:lineRule="auto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Аптечка – 1 шт.</w:t>
      </w:r>
      <w:r>
        <w:rPr>
          <w:lang w:eastAsia="ru-RU"/>
        </w:rPr>
        <w:br w:type="page"/>
      </w:r>
    </w:p>
    <w:p w:rsidR="00B00B9F" w:rsidRDefault="00B00B9F" w:rsidP="00B00B9F">
      <w:pPr>
        <w:pStyle w:val="1"/>
        <w:rPr>
          <w:color w:val="FF0000"/>
        </w:rPr>
      </w:pPr>
      <w:bookmarkStart w:id="10" w:name="_Toc75425508"/>
      <w:r>
        <w:rPr>
          <w:color w:val="FF0000"/>
        </w:rPr>
        <w:lastRenderedPageBreak/>
        <w:t>Учебно-тематический план</w:t>
      </w:r>
      <w:bookmarkEnd w:id="10"/>
    </w:p>
    <w:p w:rsidR="00B00B9F" w:rsidRDefault="00B00B9F" w:rsidP="00B00B9F">
      <w:pPr>
        <w:pStyle w:val="a4"/>
        <w:spacing w:before="0" w:beforeAutospacing="0" w:after="0" w:afterAutospacing="0" w:line="294" w:lineRule="atLeast"/>
        <w:ind w:left="709"/>
        <w:jc w:val="center"/>
        <w:rPr>
          <w:rFonts w:eastAsia="Calibri"/>
          <w:color w:val="FF0000"/>
          <w:lang w:eastAsia="en-US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"/>
        <w:gridCol w:w="3393"/>
        <w:gridCol w:w="1880"/>
        <w:gridCol w:w="1736"/>
        <w:gridCol w:w="2182"/>
      </w:tblGrid>
      <w:tr w:rsidR="00B00B9F" w:rsidTr="00B00B9F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№</w:t>
            </w:r>
          </w:p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00B9F" w:rsidTr="00B00B9F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Организация записи в спортивные секции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Участие в конкурсах разного уровня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Проведение спортивных праздников, спортивных акций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Проведение праздников села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B00B9F" w:rsidTr="00B00B9F"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80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Проведение межшкольных мероприятий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>Участие в военно-спортивных играх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B00B9F" w:rsidTr="00B00B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0B9F" w:rsidRDefault="00B00B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0B9F" w:rsidRDefault="00B00B9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215</w:t>
            </w:r>
          </w:p>
        </w:tc>
      </w:tr>
    </w:tbl>
    <w:p w:rsidR="00B00B9F" w:rsidRDefault="00B00B9F" w:rsidP="00B00B9F">
      <w:pPr>
        <w:shd w:val="clear" w:color="auto" w:fill="FFFFFF"/>
        <w:spacing w:after="0" w:line="240" w:lineRule="auto"/>
        <w:ind w:right="119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00B9F" w:rsidRDefault="00B00B9F" w:rsidP="00B00B9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B00B9F" w:rsidRDefault="00B00B9F" w:rsidP="00B00B9F">
      <w:pPr>
        <w:pStyle w:val="1"/>
      </w:pPr>
      <w:bookmarkStart w:id="11" w:name="_Toc75425509"/>
      <w:r>
        <w:lastRenderedPageBreak/>
        <w:t>Список литературы</w:t>
      </w:r>
      <w:bookmarkEnd w:id="11"/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педагогов: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Лисицкая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Т.С., Сиднева Л.В. Аэробика: Теория и методика. – Т. I. – М.: ФАР, 2002.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Лисицкая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Т.С., Сиднева Л.В. Танцевальная аэробика</w:t>
      </w:r>
      <w:proofErr w:type="gramStart"/>
      <w:r>
        <w:rPr>
          <w:rFonts w:ascii="Times New Roman" w:hAnsi="Times New Roman"/>
          <w:sz w:val="28"/>
          <w:szCs w:val="28"/>
        </w:rPr>
        <w:t xml:space="preserve">:. – </w:t>
      </w:r>
      <w:proofErr w:type="gramEnd"/>
      <w:r>
        <w:rPr>
          <w:rFonts w:ascii="Times New Roman" w:hAnsi="Times New Roman"/>
          <w:sz w:val="28"/>
          <w:szCs w:val="28"/>
        </w:rPr>
        <w:t>Т. II. – М.: ФАР, 2002.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Михайлов В.В.: Путь к физическому совершенству. - М.: Физкультура и спорт, 1989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Осипов И.Т.: Ступень "Здоровье в движении". - М.: Физкультура и спорт, 1987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Ротерс</w:t>
      </w:r>
      <w:proofErr w:type="spellEnd"/>
      <w:r>
        <w:rPr>
          <w:rFonts w:ascii="Times New Roman" w:hAnsi="Times New Roman"/>
          <w:sz w:val="28"/>
          <w:szCs w:val="28"/>
        </w:rPr>
        <w:t xml:space="preserve"> Т. Музыкально-ритмическое воспитание и художественная гимнастика. - М., 1986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Уваров В.А.: К стартам готов</w:t>
      </w:r>
      <w:proofErr w:type="gramStart"/>
      <w:r>
        <w:rPr>
          <w:rFonts w:ascii="Times New Roman" w:hAnsi="Times New Roman"/>
          <w:sz w:val="28"/>
          <w:szCs w:val="28"/>
        </w:rPr>
        <w:t xml:space="preserve">!. - </w:t>
      </w:r>
      <w:proofErr w:type="gramEnd"/>
      <w:r>
        <w:rPr>
          <w:rFonts w:ascii="Times New Roman" w:hAnsi="Times New Roman"/>
          <w:sz w:val="28"/>
          <w:szCs w:val="28"/>
        </w:rPr>
        <w:t>М.: Физкультура и спорт, 1982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Шипилина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 А. Хореография. – Т. I. – Лань.1998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обучающихся: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Евсеев Ю.И. «Физическая культура» учебник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Ростов на Дону «Феникс» 2010.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Добовчук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Ритмическая гимнастика, МГИУ, 2008.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Деревлева</w:t>
      </w:r>
      <w:proofErr w:type="spellEnd"/>
      <w:r>
        <w:rPr>
          <w:rFonts w:ascii="Times New Roman" w:hAnsi="Times New Roman"/>
          <w:sz w:val="28"/>
          <w:szCs w:val="28"/>
        </w:rPr>
        <w:t>, Е.Б. Гимнастическая аэробика, М.: Чистые пруды, 2008.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Кесаревская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Л.Н. Комплексы оздоровительных упражнений для школьников. М.: Чистые пруды, 2006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Лисицкая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Т.С. «Ритмическая гимнастика» М.2009.</w:t>
      </w:r>
    </w:p>
    <w:p w:rsidR="00B00B9F" w:rsidRDefault="00B00B9F" w:rsidP="00B00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Люси </w:t>
      </w:r>
      <w:proofErr w:type="spellStart"/>
      <w:r>
        <w:rPr>
          <w:rFonts w:ascii="Times New Roman" w:hAnsi="Times New Roman"/>
          <w:sz w:val="28"/>
          <w:szCs w:val="28"/>
        </w:rPr>
        <w:t>Бурбо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Фитбол</w:t>
      </w:r>
      <w:proofErr w:type="spellEnd"/>
      <w:r>
        <w:rPr>
          <w:rFonts w:ascii="Times New Roman" w:hAnsi="Times New Roman"/>
          <w:sz w:val="28"/>
          <w:szCs w:val="28"/>
        </w:rPr>
        <w:t>. 10 минут в день. М.: Феникс, 2005.</w:t>
      </w:r>
    </w:p>
    <w:p w:rsidR="00B00B9F" w:rsidRDefault="00B00B9F" w:rsidP="00B00B9F">
      <w:p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7. Решетников Н.В. Физическая культура. Учебное пособие для СПО. М.: Академия, 2008.</w:t>
      </w:r>
    </w:p>
    <w:p w:rsidR="00DC31E7" w:rsidRDefault="00DC31E7" w:rsidP="00372B28">
      <w:pPr>
        <w:tabs>
          <w:tab w:val="left" w:pos="480"/>
        </w:tabs>
      </w:pPr>
    </w:p>
    <w:sectPr w:rsidR="00DC31E7" w:rsidSect="0037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70F"/>
    <w:multiLevelType w:val="hybridMultilevel"/>
    <w:tmpl w:val="A45E51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468DD"/>
    <w:multiLevelType w:val="hybridMultilevel"/>
    <w:tmpl w:val="6F2C59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61054"/>
    <w:multiLevelType w:val="hybridMultilevel"/>
    <w:tmpl w:val="1556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B28"/>
    <w:rsid w:val="00015802"/>
    <w:rsid w:val="00033323"/>
    <w:rsid w:val="00045680"/>
    <w:rsid w:val="00046DB2"/>
    <w:rsid w:val="00047ED6"/>
    <w:rsid w:val="00066458"/>
    <w:rsid w:val="0006734D"/>
    <w:rsid w:val="00075200"/>
    <w:rsid w:val="00082291"/>
    <w:rsid w:val="000B560D"/>
    <w:rsid w:val="000B7702"/>
    <w:rsid w:val="000C5E30"/>
    <w:rsid w:val="000D0B6E"/>
    <w:rsid w:val="000D19F6"/>
    <w:rsid w:val="000E1DA1"/>
    <w:rsid w:val="000F0DAB"/>
    <w:rsid w:val="000F5226"/>
    <w:rsid w:val="00103C7C"/>
    <w:rsid w:val="001132D4"/>
    <w:rsid w:val="001152A1"/>
    <w:rsid w:val="00117CC3"/>
    <w:rsid w:val="00123196"/>
    <w:rsid w:val="0012320C"/>
    <w:rsid w:val="0013022D"/>
    <w:rsid w:val="00132606"/>
    <w:rsid w:val="00141D51"/>
    <w:rsid w:val="001552A5"/>
    <w:rsid w:val="001633C8"/>
    <w:rsid w:val="00166D89"/>
    <w:rsid w:val="00173050"/>
    <w:rsid w:val="0018211B"/>
    <w:rsid w:val="00182AF8"/>
    <w:rsid w:val="001832CA"/>
    <w:rsid w:val="00186278"/>
    <w:rsid w:val="0019395C"/>
    <w:rsid w:val="0019481A"/>
    <w:rsid w:val="001B484F"/>
    <w:rsid w:val="001C14BE"/>
    <w:rsid w:val="001C661C"/>
    <w:rsid w:val="001C76A9"/>
    <w:rsid w:val="001D1907"/>
    <w:rsid w:val="001D76CD"/>
    <w:rsid w:val="001F182C"/>
    <w:rsid w:val="002000DE"/>
    <w:rsid w:val="002042A8"/>
    <w:rsid w:val="00210FD4"/>
    <w:rsid w:val="00220993"/>
    <w:rsid w:val="00242C6B"/>
    <w:rsid w:val="00253129"/>
    <w:rsid w:val="0025373A"/>
    <w:rsid w:val="00253DD0"/>
    <w:rsid w:val="0026212F"/>
    <w:rsid w:val="00273800"/>
    <w:rsid w:val="002956F4"/>
    <w:rsid w:val="002B0F8F"/>
    <w:rsid w:val="002E1402"/>
    <w:rsid w:val="00302FA3"/>
    <w:rsid w:val="00304DED"/>
    <w:rsid w:val="00315A48"/>
    <w:rsid w:val="00316318"/>
    <w:rsid w:val="0031758B"/>
    <w:rsid w:val="00345E6C"/>
    <w:rsid w:val="0035378D"/>
    <w:rsid w:val="00361210"/>
    <w:rsid w:val="0036196C"/>
    <w:rsid w:val="00366B8A"/>
    <w:rsid w:val="00372B28"/>
    <w:rsid w:val="003745BF"/>
    <w:rsid w:val="003A6EB6"/>
    <w:rsid w:val="003B7CA3"/>
    <w:rsid w:val="003C7F45"/>
    <w:rsid w:val="003D176F"/>
    <w:rsid w:val="003D303B"/>
    <w:rsid w:val="003D7F50"/>
    <w:rsid w:val="003E1CAC"/>
    <w:rsid w:val="003E5E54"/>
    <w:rsid w:val="003E636E"/>
    <w:rsid w:val="003F0FE2"/>
    <w:rsid w:val="003F4DDF"/>
    <w:rsid w:val="004050B9"/>
    <w:rsid w:val="00417502"/>
    <w:rsid w:val="00420ABD"/>
    <w:rsid w:val="004230DD"/>
    <w:rsid w:val="00427BB6"/>
    <w:rsid w:val="00433D4E"/>
    <w:rsid w:val="004375CE"/>
    <w:rsid w:val="004405FB"/>
    <w:rsid w:val="00446E32"/>
    <w:rsid w:val="00463EC6"/>
    <w:rsid w:val="0046508E"/>
    <w:rsid w:val="004724BF"/>
    <w:rsid w:val="00472751"/>
    <w:rsid w:val="00483AE0"/>
    <w:rsid w:val="004A1DF7"/>
    <w:rsid w:val="004A6CDD"/>
    <w:rsid w:val="004A753D"/>
    <w:rsid w:val="004B4981"/>
    <w:rsid w:val="004E721E"/>
    <w:rsid w:val="0050046B"/>
    <w:rsid w:val="00507AC2"/>
    <w:rsid w:val="00510023"/>
    <w:rsid w:val="00547A31"/>
    <w:rsid w:val="005560BB"/>
    <w:rsid w:val="00583CCA"/>
    <w:rsid w:val="00587A90"/>
    <w:rsid w:val="00587EAC"/>
    <w:rsid w:val="00590564"/>
    <w:rsid w:val="00590A97"/>
    <w:rsid w:val="005930B7"/>
    <w:rsid w:val="00594DD8"/>
    <w:rsid w:val="005A4BEF"/>
    <w:rsid w:val="005B00C9"/>
    <w:rsid w:val="005C1648"/>
    <w:rsid w:val="005C7E3D"/>
    <w:rsid w:val="005D30F2"/>
    <w:rsid w:val="006229F7"/>
    <w:rsid w:val="00630451"/>
    <w:rsid w:val="00645ABE"/>
    <w:rsid w:val="00651231"/>
    <w:rsid w:val="00651F23"/>
    <w:rsid w:val="00667D18"/>
    <w:rsid w:val="00670C9D"/>
    <w:rsid w:val="0068725E"/>
    <w:rsid w:val="0069365A"/>
    <w:rsid w:val="006B5583"/>
    <w:rsid w:val="006B6F65"/>
    <w:rsid w:val="006E7B50"/>
    <w:rsid w:val="006F3618"/>
    <w:rsid w:val="006F5B08"/>
    <w:rsid w:val="00703BD8"/>
    <w:rsid w:val="0070557A"/>
    <w:rsid w:val="007075D8"/>
    <w:rsid w:val="00707B44"/>
    <w:rsid w:val="0071422F"/>
    <w:rsid w:val="0071721B"/>
    <w:rsid w:val="00721D51"/>
    <w:rsid w:val="007447A7"/>
    <w:rsid w:val="007570B7"/>
    <w:rsid w:val="00766E48"/>
    <w:rsid w:val="00767287"/>
    <w:rsid w:val="0079351A"/>
    <w:rsid w:val="007961F8"/>
    <w:rsid w:val="007A0532"/>
    <w:rsid w:val="007A17BD"/>
    <w:rsid w:val="007B0594"/>
    <w:rsid w:val="007B6E8B"/>
    <w:rsid w:val="007C651C"/>
    <w:rsid w:val="007D20D3"/>
    <w:rsid w:val="007D2941"/>
    <w:rsid w:val="007F127A"/>
    <w:rsid w:val="00816FD6"/>
    <w:rsid w:val="00830CB7"/>
    <w:rsid w:val="0083747F"/>
    <w:rsid w:val="00841139"/>
    <w:rsid w:val="00844337"/>
    <w:rsid w:val="008448DF"/>
    <w:rsid w:val="00860185"/>
    <w:rsid w:val="008607B9"/>
    <w:rsid w:val="00860E10"/>
    <w:rsid w:val="0086190A"/>
    <w:rsid w:val="0086307E"/>
    <w:rsid w:val="00870E8B"/>
    <w:rsid w:val="00883D44"/>
    <w:rsid w:val="008C3AA7"/>
    <w:rsid w:val="008C462B"/>
    <w:rsid w:val="008C6EDF"/>
    <w:rsid w:val="008E5253"/>
    <w:rsid w:val="008E63FE"/>
    <w:rsid w:val="008F02E4"/>
    <w:rsid w:val="00925852"/>
    <w:rsid w:val="00927536"/>
    <w:rsid w:val="00937762"/>
    <w:rsid w:val="00954561"/>
    <w:rsid w:val="00954DE9"/>
    <w:rsid w:val="00963898"/>
    <w:rsid w:val="00970846"/>
    <w:rsid w:val="0097669E"/>
    <w:rsid w:val="009C0EE6"/>
    <w:rsid w:val="009E434D"/>
    <w:rsid w:val="009F3C9F"/>
    <w:rsid w:val="009F4FA4"/>
    <w:rsid w:val="00A00BBC"/>
    <w:rsid w:val="00A01070"/>
    <w:rsid w:val="00A20F80"/>
    <w:rsid w:val="00A25C72"/>
    <w:rsid w:val="00A27B98"/>
    <w:rsid w:val="00A352A6"/>
    <w:rsid w:val="00A42C66"/>
    <w:rsid w:val="00A4541F"/>
    <w:rsid w:val="00A57AC2"/>
    <w:rsid w:val="00A742C8"/>
    <w:rsid w:val="00A9097D"/>
    <w:rsid w:val="00A9224B"/>
    <w:rsid w:val="00A95D42"/>
    <w:rsid w:val="00AA38C1"/>
    <w:rsid w:val="00AD36C0"/>
    <w:rsid w:val="00AE26C2"/>
    <w:rsid w:val="00AE4E64"/>
    <w:rsid w:val="00AF1E32"/>
    <w:rsid w:val="00AF7CA7"/>
    <w:rsid w:val="00B004F8"/>
    <w:rsid w:val="00B00B9F"/>
    <w:rsid w:val="00B077C9"/>
    <w:rsid w:val="00B10AF6"/>
    <w:rsid w:val="00B118D7"/>
    <w:rsid w:val="00B234DA"/>
    <w:rsid w:val="00B24DA3"/>
    <w:rsid w:val="00B25B96"/>
    <w:rsid w:val="00B478CB"/>
    <w:rsid w:val="00B51003"/>
    <w:rsid w:val="00B60234"/>
    <w:rsid w:val="00B75A24"/>
    <w:rsid w:val="00B861B1"/>
    <w:rsid w:val="00BA5387"/>
    <w:rsid w:val="00BB7929"/>
    <w:rsid w:val="00BC3137"/>
    <w:rsid w:val="00BD2B78"/>
    <w:rsid w:val="00BD2F82"/>
    <w:rsid w:val="00BD4ABE"/>
    <w:rsid w:val="00BD7D02"/>
    <w:rsid w:val="00BE2D64"/>
    <w:rsid w:val="00BE6091"/>
    <w:rsid w:val="00BF1670"/>
    <w:rsid w:val="00C0107A"/>
    <w:rsid w:val="00C029E5"/>
    <w:rsid w:val="00C033C5"/>
    <w:rsid w:val="00C06485"/>
    <w:rsid w:val="00C07BC4"/>
    <w:rsid w:val="00C12A4A"/>
    <w:rsid w:val="00C3124D"/>
    <w:rsid w:val="00C338BD"/>
    <w:rsid w:val="00C35017"/>
    <w:rsid w:val="00C360A1"/>
    <w:rsid w:val="00C4263B"/>
    <w:rsid w:val="00C4513C"/>
    <w:rsid w:val="00C533C6"/>
    <w:rsid w:val="00C5705C"/>
    <w:rsid w:val="00C61FCA"/>
    <w:rsid w:val="00C82F32"/>
    <w:rsid w:val="00C91840"/>
    <w:rsid w:val="00CA12B3"/>
    <w:rsid w:val="00CA4774"/>
    <w:rsid w:val="00CC1F71"/>
    <w:rsid w:val="00CC4585"/>
    <w:rsid w:val="00CE18B9"/>
    <w:rsid w:val="00CE6D24"/>
    <w:rsid w:val="00D04D04"/>
    <w:rsid w:val="00D10675"/>
    <w:rsid w:val="00D14FBC"/>
    <w:rsid w:val="00D21B19"/>
    <w:rsid w:val="00D32998"/>
    <w:rsid w:val="00D40439"/>
    <w:rsid w:val="00D43353"/>
    <w:rsid w:val="00D4569F"/>
    <w:rsid w:val="00D45B7C"/>
    <w:rsid w:val="00D55A8D"/>
    <w:rsid w:val="00D624D7"/>
    <w:rsid w:val="00D85751"/>
    <w:rsid w:val="00D9418A"/>
    <w:rsid w:val="00DA5ACF"/>
    <w:rsid w:val="00DB0B82"/>
    <w:rsid w:val="00DC1FA3"/>
    <w:rsid w:val="00DC31E7"/>
    <w:rsid w:val="00DD7BF5"/>
    <w:rsid w:val="00E021C4"/>
    <w:rsid w:val="00E0458E"/>
    <w:rsid w:val="00E14E4F"/>
    <w:rsid w:val="00E43134"/>
    <w:rsid w:val="00E46556"/>
    <w:rsid w:val="00E549FB"/>
    <w:rsid w:val="00E630D6"/>
    <w:rsid w:val="00E737B0"/>
    <w:rsid w:val="00E74172"/>
    <w:rsid w:val="00E745FC"/>
    <w:rsid w:val="00EB3159"/>
    <w:rsid w:val="00EB73E5"/>
    <w:rsid w:val="00EC7A81"/>
    <w:rsid w:val="00EC7ACA"/>
    <w:rsid w:val="00ED1C58"/>
    <w:rsid w:val="00F17F7C"/>
    <w:rsid w:val="00F33FE4"/>
    <w:rsid w:val="00F431C4"/>
    <w:rsid w:val="00F63D88"/>
    <w:rsid w:val="00F75A3E"/>
    <w:rsid w:val="00F81735"/>
    <w:rsid w:val="00F81AC7"/>
    <w:rsid w:val="00F936EF"/>
    <w:rsid w:val="00FA51B0"/>
    <w:rsid w:val="00FC001A"/>
    <w:rsid w:val="00FC2406"/>
    <w:rsid w:val="00FC404B"/>
    <w:rsid w:val="00FC4484"/>
    <w:rsid w:val="00FC75EA"/>
    <w:rsid w:val="00FC7ECE"/>
    <w:rsid w:val="00FD3FBA"/>
    <w:rsid w:val="00FD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9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0B9F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hAnsi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B9F"/>
    <w:rPr>
      <w:rFonts w:ascii="Times New Roman" w:eastAsia="Calibri" w:hAnsi="Times New Roman" w:cs="Times New Roman"/>
      <w:b/>
      <w:bCs/>
      <w:sz w:val="32"/>
      <w:szCs w:val="28"/>
    </w:rPr>
  </w:style>
  <w:style w:type="character" w:styleId="a3">
    <w:name w:val="Hyperlink"/>
    <w:basedOn w:val="a0"/>
    <w:uiPriority w:val="99"/>
    <w:semiHidden/>
    <w:unhideWhenUsed/>
    <w:rsid w:val="00B00B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0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B00B9F"/>
    <w:pPr>
      <w:spacing w:after="100"/>
    </w:pPr>
  </w:style>
  <w:style w:type="paragraph" w:styleId="a5">
    <w:name w:val="List Paragraph"/>
    <w:basedOn w:val="a"/>
    <w:uiPriority w:val="34"/>
    <w:qFormat/>
    <w:rsid w:val="00B00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77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13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12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11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10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Relationship Id="rId14" Type="http://schemas.openxmlformats.org/officeDocument/2006/relationships/hyperlink" Target="file:///C:\Users\Professional\Desktop\&#1064;&#1057;&#1050;\&#1055;&#1088;&#1086;&#1075;&#1088;&#1072;&#1084;&#1084;&#1072;%20&#1064;&#1082;&#1086;&#1083;&#1100;&#1085;&#1099;&#1081;%20&#1089;&#1087;&#1086;&#1088;&#1090;&#1080;&#1074;&#1085;&#1099;&#1081;%20&#1082;&#1083;&#1091;&#1073;%20&#1051;&#1048;&#1044;&#1045;&#105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3435</Words>
  <Characters>19585</Characters>
  <Application>Microsoft Office Word</Application>
  <DocSecurity>0</DocSecurity>
  <Lines>163</Lines>
  <Paragraphs>45</Paragraphs>
  <ScaleCrop>false</ScaleCrop>
  <Company/>
  <LinksUpToDate>false</LinksUpToDate>
  <CharactersWithSpaces>22975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ЭКЗАМЕН</cp:lastModifiedBy>
  <cp:revision>7</cp:revision>
  <dcterms:created xsi:type="dcterms:W3CDTF">2025-03-20T08:29:00Z</dcterms:created>
  <dcterms:modified xsi:type="dcterms:W3CDTF">2025-03-23T09:46:00Z</dcterms:modified>
</cp:coreProperties>
</file>